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</w:r>
    </w:p>
    <w:p>
      <w:pPr>
        <w:pStyle w:val="Normal"/>
        <w:jc w:val="center"/>
        <w:rPr>
          <w:rFonts w:cs="Arial"/>
          <w:i/>
          <w:i/>
          <w:sz w:val="16"/>
          <w:szCs w:val="16"/>
        </w:rPr>
      </w:pPr>
      <w:r>
        <w:rPr>
          <w:rFonts w:cs="Arial"/>
          <w:b/>
          <w:bCs/>
        </w:rPr>
        <w:t>Event Name: NSW Hang Gliding State Titles 2026</w:t>
        <w:br/>
      </w:r>
    </w:p>
    <w:tbl>
      <w:tblPr>
        <w:tblStyle w:val="TableGrid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00"/>
        <w:gridCol w:w="6556"/>
      </w:tblGrid>
      <w:tr>
        <w:trPr/>
        <w:tc>
          <w:tcPr>
            <w:tcW w:w="25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Dates</w:t>
            </w:r>
            <w:r>
              <w:rPr>
                <w:rFonts w:eastAsia="Calibri" w:cs="Arial"/>
                <w:kern w:val="0"/>
                <w:lang w:val="en-GB" w:bidi="ar-SA"/>
              </w:rPr>
              <w:t>:</w:t>
            </w:r>
          </w:p>
        </w:tc>
        <w:tc>
          <w:tcPr>
            <w:tcW w:w="65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22/02/2026 – 28/02/2026</w:t>
              <w:br/>
              <w:t>Practice 21/02/2026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Alternate dates: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GB" w:bidi="ar-SA"/>
              </w:rPr>
              <w:t>(or “none”)</w:t>
            </w:r>
          </w:p>
        </w:tc>
        <w:tc>
          <w:tcPr>
            <w:tcW w:w="65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none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Country</w:t>
            </w:r>
            <w:r>
              <w:rPr>
                <w:rFonts w:eastAsia="Calibri" w:cs="Arial"/>
                <w:kern w:val="0"/>
                <w:lang w:val="en-GB" w:bidi="ar-SA"/>
              </w:rPr>
              <w:t>:</w:t>
            </w:r>
          </w:p>
        </w:tc>
        <w:tc>
          <w:tcPr>
            <w:tcW w:w="65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Australia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Location</w:t>
            </w:r>
            <w:r>
              <w:rPr>
                <w:rFonts w:eastAsia="Calibri" w:cs="Arial"/>
                <w:kern w:val="0"/>
                <w:lang w:val="en-GB" w:bidi="ar-SA"/>
              </w:rPr>
              <w:t>:</w:t>
            </w:r>
          </w:p>
        </w:tc>
        <w:tc>
          <w:tcPr>
            <w:tcW w:w="65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Manilla, NSW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Web page</w:t>
            </w:r>
            <w:r>
              <w:rPr>
                <w:rFonts w:eastAsia="Calibri" w:cs="Arial"/>
                <w:kern w:val="0"/>
                <w:lang w:val="en-GB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  <w:tc>
          <w:tcPr>
            <w:tcW w:w="65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hyperlink r:id="rId2">
              <w:r>
                <w:rPr>
                  <w:rStyle w:val="Hyperlink"/>
                  <w:rFonts w:eastAsia="Calibri" w:cs="Arial"/>
                  <w:kern w:val="0"/>
                  <w:lang w:val="en-GB" w:bidi="ar-SA"/>
                </w:rPr>
                <w:t>https://nhgc.asn.au/web/nswt26</w:t>
              </w:r>
            </w:hyperlink>
            <w:r>
              <w:rPr>
                <w:rFonts w:eastAsia="Calibri" w:cs="Arial"/>
                <w:kern w:val="0"/>
                <w:lang w:val="en-GB" w:bidi="ar-SA"/>
              </w:rPr>
              <w:t xml:space="preserve"> </w:t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Results web page</w:t>
            </w:r>
            <w:r>
              <w:rPr>
                <w:rFonts w:eastAsia="Calibri" w:cs="Arial"/>
                <w:kern w:val="0"/>
                <w:lang w:val="en-GB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i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kern w:val="0"/>
                <w:sz w:val="16"/>
                <w:szCs w:val="16"/>
                <w:lang w:val="en-GB" w:bidi="ar-SA"/>
              </w:rPr>
              <w:t>If different from above</w:t>
            </w:r>
          </w:p>
        </w:tc>
        <w:tc>
          <w:tcPr>
            <w:tcW w:w="65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http://xc.highcloud.net/comp_overview.html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25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Sanctioned by</w:t>
            </w:r>
            <w:r>
              <w:rPr>
                <w:rFonts w:eastAsia="Calibri" w:cs="Arial"/>
                <w:kern w:val="0"/>
                <w:lang w:val="en-GB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i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kern w:val="0"/>
                <w:sz w:val="16"/>
                <w:szCs w:val="16"/>
                <w:lang w:val="en-GB" w:bidi="ar-SA"/>
              </w:rPr>
              <w:t>NAC or Delegated organization:</w:t>
            </w:r>
          </w:p>
        </w:tc>
        <w:tc>
          <w:tcPr>
            <w:tcW w:w="65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Sports Aviation Federation of Australia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OFFICIALS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Style w:val="TableGrid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24"/>
        <w:gridCol w:w="3027"/>
        <w:gridCol w:w="3005"/>
      </w:tblGrid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Position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 xml:space="preserve">Name 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 xml:space="preserve"> </w:t>
            </w:r>
            <w:r>
              <w:rPr>
                <w:rFonts w:eastAsia="Calibri" w:cs="Arial"/>
                <w:kern w:val="0"/>
                <w:lang w:val="en-GB" w:bidi="ar-SA"/>
              </w:rPr>
              <w:t>CIVL ID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Organiser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Katinka Smith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92632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Meet Director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Katinka Smith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92632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Safety Director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William Olive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12209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Scorer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William Olive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12209</w:t>
            </w:r>
          </w:p>
        </w:tc>
      </w:tr>
    </w:tbl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CONTACTS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Style w:val="TableGrid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03"/>
        <w:gridCol w:w="3059"/>
        <w:gridCol w:w="2994"/>
      </w:tblGrid>
      <w:tr>
        <w:trPr/>
        <w:tc>
          <w:tcPr>
            <w:tcW w:w="300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Name</w:t>
            </w:r>
          </w:p>
        </w:tc>
        <w:tc>
          <w:tcPr>
            <w:tcW w:w="305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Email</w:t>
            </w:r>
          </w:p>
        </w:tc>
        <w:tc>
          <w:tcPr>
            <w:tcW w:w="299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Tel</w:t>
            </w:r>
          </w:p>
        </w:tc>
      </w:tr>
      <w:tr>
        <w:trPr/>
        <w:tc>
          <w:tcPr>
            <w:tcW w:w="300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Katinka Smith</w:t>
            </w:r>
          </w:p>
        </w:tc>
        <w:tc>
          <w:tcPr>
            <w:tcW w:w="305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hyperlink r:id="rId3" w:tgtFrame="_blank">
              <w:r>
                <w:rPr>
                  <w:rStyle w:val="Style5"/>
                  <w:rFonts w:eastAsia="Calibri" w:cs="Arial"/>
                  <w:color w:val="0000FF"/>
                  <w:kern w:val="0"/>
                  <w:u w:val="single"/>
                  <w:lang w:val="en-GB" w:bidi="ar-SA"/>
                </w:rPr>
                <w:t>tinkbits@gmail.com</w:t>
              </w:r>
            </w:hyperlink>
            <w:r>
              <w:rPr>
                <w:rStyle w:val="normaltextrun"/>
                <w:rFonts w:eastAsia="Calibri" w:cs="Arial"/>
                <w:color w:val="000000"/>
                <w:kern w:val="0"/>
                <w:lang w:val="en-GB" w:bidi="ar-SA"/>
              </w:rPr>
              <w:t> </w:t>
            </w:r>
            <w:r>
              <w:rPr>
                <w:rStyle w:val="eop"/>
                <w:rFonts w:eastAsia="Calibri" w:cs="Arial"/>
                <w:color w:val="000000"/>
                <w:kern w:val="0"/>
                <w:lang w:val="en-GB" w:bidi="ar-SA"/>
              </w:rPr>
              <w:t> </w:t>
            </w:r>
          </w:p>
        </w:tc>
        <w:tc>
          <w:tcPr>
            <w:tcW w:w="299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0418 217 798</w:t>
            </w:r>
          </w:p>
        </w:tc>
      </w:tr>
      <w:tr>
        <w:trPr/>
        <w:tc>
          <w:tcPr>
            <w:tcW w:w="300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William Olive</w:t>
            </w:r>
          </w:p>
        </w:tc>
        <w:tc>
          <w:tcPr>
            <w:tcW w:w="305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hyperlink r:id="rId4">
              <w:r>
                <w:rPr>
                  <w:rStyle w:val="Hyperlink"/>
                  <w:rFonts w:eastAsia="Calibri" w:cs="Arial"/>
                  <w:kern w:val="0"/>
                  <w:lang w:val="en-GB" w:bidi="ar-SA"/>
                </w:rPr>
                <w:t>fly@williamolive.com</w:t>
              </w:r>
            </w:hyperlink>
          </w:p>
        </w:tc>
        <w:tc>
          <w:tcPr>
            <w:tcW w:w="299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0412 423 133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</w:rPr>
      </w:pPr>
      <w:r>
        <w:rPr>
          <w:rFonts w:cs="Arial"/>
          <w:b/>
          <w:bCs/>
        </w:rPr>
        <w:t>PROGRAMME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Style w:val="TableGrid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32"/>
        <w:gridCol w:w="3020"/>
        <w:gridCol w:w="3004"/>
      </w:tblGrid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Date (DD/MM/YY)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Time (HH:MM)</w:t>
            </w:r>
          </w:p>
        </w:tc>
      </w:tr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Online registration opening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01/11/2025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Foreign pilot registration deadline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21/02/2026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On-site registration opening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21/02/2026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5:00pm</w:t>
            </w:r>
          </w:p>
        </w:tc>
      </w:tr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Opening ceremony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21/02/2026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General Safety Briefing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22/02/2026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9:00am</w:t>
            </w:r>
          </w:p>
        </w:tc>
      </w:tr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Competition flying days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22/02/2026 – 28/02/2026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303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Closing/Award ceremony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28/02/2026</w:t>
            </w:r>
          </w:p>
        </w:tc>
        <w:tc>
          <w:tcPr>
            <w:tcW w:w="300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7:30pm</w:t>
            </w:r>
          </w:p>
        </w:tc>
      </w:tr>
    </w:tbl>
    <w:p>
      <w:pPr>
        <w:pStyle w:val="Normal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The registration deadline for foreign pilots shall be no sooner than:</w:t>
      </w:r>
    </w:p>
    <w:p>
      <w:pPr>
        <w:pStyle w:val="Normal"/>
        <w:rPr>
          <w:rFonts w:cs="Arial"/>
          <w:i/>
          <w:i/>
          <w:sz w:val="16"/>
          <w:szCs w:val="16"/>
          <w:lang w:val="en-US"/>
        </w:rPr>
      </w:pPr>
      <w:r>
        <w:rPr>
          <w:rFonts w:cs="Arial"/>
          <w:i/>
          <w:sz w:val="16"/>
          <w:szCs w:val="16"/>
          <w:lang w:val="en-US"/>
        </w:rPr>
        <w:t>15 days for events sanctioned between 30 and 60 days before the start of the competition.</w:t>
      </w:r>
    </w:p>
    <w:p>
      <w:pPr>
        <w:pStyle w:val="Normal"/>
        <w:rPr>
          <w:rFonts w:cs="Arial"/>
          <w:i/>
          <w:i/>
          <w:sz w:val="16"/>
          <w:szCs w:val="16"/>
          <w:lang w:val="en-US"/>
        </w:rPr>
      </w:pPr>
      <w:r>
        <w:rPr>
          <w:rFonts w:cs="Arial"/>
          <w:i/>
          <w:sz w:val="16"/>
          <w:szCs w:val="16"/>
          <w:lang w:val="en-US"/>
        </w:rPr>
        <w:t>30 days for events sanctioned between 61 and 90 days before the start of the competition.</w:t>
      </w:r>
    </w:p>
    <w:p>
      <w:pPr>
        <w:pStyle w:val="Normal"/>
        <w:rPr>
          <w:rFonts w:cs="Arial"/>
          <w:i/>
          <w:i/>
          <w:sz w:val="16"/>
          <w:szCs w:val="16"/>
          <w:lang w:val="en-US"/>
        </w:rPr>
      </w:pPr>
      <w:r>
        <w:rPr>
          <w:rFonts w:cs="Arial"/>
          <w:i/>
          <w:sz w:val="16"/>
          <w:szCs w:val="16"/>
          <w:lang w:val="en-US"/>
        </w:rPr>
        <w:t>45 days for events sanctioned between 91 and 120 days before the start of the competition.</w:t>
      </w:r>
    </w:p>
    <w:p>
      <w:pPr>
        <w:pStyle w:val="Normal"/>
        <w:rPr>
          <w:rFonts w:cs="Arial"/>
          <w:i/>
          <w:i/>
          <w:sz w:val="16"/>
          <w:szCs w:val="16"/>
          <w:lang w:val="en-US"/>
        </w:rPr>
      </w:pPr>
      <w:r>
        <w:rPr>
          <w:rFonts w:cs="Arial"/>
          <w:i/>
          <w:sz w:val="16"/>
          <w:szCs w:val="16"/>
          <w:lang w:val="en-US"/>
        </w:rPr>
        <w:t>60 days for events sanctioned 121 days or more before the start of the competition.</w:t>
      </w:r>
    </w:p>
    <w:p>
      <w:pPr>
        <w:pStyle w:val="Normal"/>
        <w:rPr>
          <w:rFonts w:cs="Arial"/>
        </w:rPr>
      </w:pPr>
      <w:r>
        <w:rPr>
          <w:rFonts w:cs="Arial"/>
          <w:i/>
          <w:sz w:val="16"/>
          <w:szCs w:val="16"/>
        </w:rPr>
        <w:t xml:space="preserve">After that date, unused places can be filled at the discretion of the Competition Organiser </w:t>
      </w:r>
      <w:r>
        <w:br w:type="page"/>
      </w:r>
    </w:p>
    <w:p>
      <w:pPr>
        <w:pStyle w:val="Normal"/>
        <w:spacing w:before="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SCORING CATEGORIES</w:t>
      </w:r>
    </w:p>
    <w:p>
      <w:pPr>
        <w:pStyle w:val="Normal"/>
        <w:jc w:val="center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Add or remove as necessary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Overall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Floater / Sport</w:t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A Grade (‘Best of the rest’)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SELECTION AND REQUIREMENTS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  <w:b/>
          <w:bCs/>
        </w:rPr>
        <w:t>Maximum number of pilots</w:t>
      </w:r>
      <w:r>
        <w:rPr>
          <w:rFonts w:cs="Arial"/>
        </w:rPr>
        <w:t>: 60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</w:rPr>
      </w:pPr>
      <w:r>
        <w:rPr>
          <w:rFonts w:cs="Arial"/>
          <w:b/>
        </w:rPr>
        <w:t>Selection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>Selection criteria for national pilots:</w:t>
      </w:r>
    </w:p>
    <w:p>
      <w:pPr>
        <w:pStyle w:val="Normal"/>
        <w:rPr>
          <w:rFonts w:cs="Arial"/>
        </w:rPr>
      </w:pPr>
      <w:r>
        <w:rPr>
          <w:rFonts w:cs="Arial"/>
        </w:rPr>
        <w:t>In online registration order</w:t>
      </w:r>
      <w:r>
        <w:rPr>
          <w:rFonts w:cs="Arial"/>
          <w:color w:val="000000"/>
          <w:szCs w:val="22"/>
        </w:rPr>
        <w:t> – Yes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>Selection criteria for non-national pilots:</w:t>
      </w:r>
    </w:p>
    <w:p>
      <w:pPr>
        <w:pStyle w:val="Normal"/>
        <w:rPr>
          <w:rFonts w:cs="Arial"/>
        </w:rPr>
      </w:pPr>
      <w:r>
        <w:rPr>
          <w:rFonts w:cs="Arial"/>
        </w:rPr>
        <w:t>In online registration order</w:t>
      </w:r>
      <w:r>
        <w:rPr>
          <w:rFonts w:cs="Arial"/>
          <w:color w:val="000000"/>
          <w:szCs w:val="22"/>
        </w:rPr>
        <w:t> – Yes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</w:rPr>
      </w:pPr>
      <w:r>
        <w:rPr>
          <w:rFonts w:cs="Arial"/>
          <w:b/>
        </w:rPr>
        <w:t>Documents</w:t>
      </w:r>
    </w:p>
    <w:p>
      <w:pPr>
        <w:pStyle w:val="Normal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List of documents </w:t>
      </w:r>
      <w:r>
        <w:rPr>
          <w:rFonts w:cs="Arial"/>
          <w:i/>
          <w:sz w:val="16"/>
          <w:szCs w:val="16"/>
          <w:lang w:val="en-US"/>
        </w:rPr>
        <w:t xml:space="preserve">to provide </w:t>
      </w:r>
      <w:r>
        <w:rPr>
          <w:rFonts w:cs="Arial"/>
          <w:i/>
          <w:sz w:val="16"/>
          <w:szCs w:val="16"/>
        </w:rPr>
        <w:t>at registration</w:t>
      </w:r>
    </w:p>
    <w:p>
      <w:pPr>
        <w:pStyle w:val="ListParagraph"/>
        <w:numPr>
          <w:ilvl w:val="0"/>
          <w:numId w:val="3"/>
        </w:numPr>
        <w:ind w:hanging="360" w:start="426"/>
        <w:rPr>
          <w:rFonts w:ascii="Arial" w:hAnsi="Arial" w:cs="Arial"/>
        </w:rPr>
      </w:pPr>
      <w:r>
        <w:rPr>
          <w:rFonts w:cs="Arial" w:ascii="Arial" w:hAnsi="Arial"/>
        </w:rPr>
        <w:t>FAI Sporting License</w:t>
      </w:r>
    </w:p>
    <w:p>
      <w:pPr>
        <w:pStyle w:val="ListParagraph"/>
        <w:numPr>
          <w:ilvl w:val="0"/>
          <w:numId w:val="3"/>
        </w:numPr>
        <w:ind w:hanging="360" w:start="426"/>
        <w:rPr>
          <w:rFonts w:ascii="Arial" w:hAnsi="Arial" w:cs="Arial"/>
        </w:rPr>
      </w:pPr>
      <w:r>
        <w:rPr>
          <w:rFonts w:cs="Arial" w:ascii="Arial" w:hAnsi="Arial"/>
        </w:rPr>
        <w:t>IPPI Card</w:t>
      </w:r>
    </w:p>
    <w:p>
      <w:pPr>
        <w:pStyle w:val="ListParagraph"/>
        <w:numPr>
          <w:ilvl w:val="0"/>
          <w:numId w:val="3"/>
        </w:numPr>
        <w:ind w:hanging="360" w:start="426"/>
        <w:rPr>
          <w:rFonts w:ascii="Arial" w:hAnsi="Arial" w:cs="Arial"/>
        </w:rPr>
      </w:pPr>
      <w:r>
        <w:rPr>
          <w:rFonts w:cs="Arial" w:ascii="Arial" w:hAnsi="Arial"/>
        </w:rPr>
        <w:t>Pilot’sNational licence</w:t>
      </w:r>
    </w:p>
    <w:p>
      <w:pPr>
        <w:pStyle w:val="ListParagraph"/>
        <w:numPr>
          <w:ilvl w:val="0"/>
          <w:numId w:val="3"/>
        </w:numPr>
        <w:ind w:hanging="360" w:start="426"/>
        <w:rPr>
          <w:rFonts w:ascii="Arial" w:hAnsi="Arial" w:cs="Arial"/>
        </w:rPr>
      </w:pPr>
      <w:r>
        <w:rPr>
          <w:rFonts w:cs="Arial" w:ascii="Arial" w:hAnsi="Arial"/>
        </w:rPr>
        <w:t>VHF Endorsement</w:t>
      </w:r>
    </w:p>
    <w:p>
      <w:pPr>
        <w:pStyle w:val="Normal"/>
        <w:rPr>
          <w:rFonts w:cs="Arial"/>
          <w:b/>
        </w:rPr>
      </w:pPr>
      <w:r>
        <w:rPr>
          <w:rFonts w:cs="Arial"/>
          <w:b/>
        </w:rPr>
        <w:t>Equipment</w:t>
      </w:r>
    </w:p>
    <w:p>
      <w:pPr>
        <w:pStyle w:val="Normal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Equipment required to participate in the competition</w:t>
      </w:r>
    </w:p>
    <w:p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Airworthy Hang Glider</w:t>
      </w:r>
    </w:p>
    <w:p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Harness</w:t>
      </w:r>
    </w:p>
    <w:p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Parachute</w:t>
      </w:r>
    </w:p>
    <w:p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VHF Radio, we are no longer applying for an exemption and it is the pilots responsibility to ensure the carry a vhf radio.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</w:rPr>
      </w:pPr>
      <w:r>
        <w:rPr>
          <w:rFonts w:cs="Arial"/>
          <w:b/>
        </w:rPr>
        <w:t>Insurance</w:t>
      </w:r>
    </w:p>
    <w:p>
      <w:pPr>
        <w:pStyle w:val="Normal"/>
        <w:rPr>
          <w:rFonts w:cs="Arial"/>
        </w:rPr>
      </w:pPr>
      <w:r>
        <w:rPr>
          <w:rFonts w:cs="Arial"/>
        </w:rPr>
        <w:t>SAFA membership covers third party liability insurance so pilot must be a member of SAFA.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ENTRY FEE AND SERVICES PROVIDED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</w:rPr>
      </w:pPr>
      <w:r>
        <w:rPr>
          <w:rFonts w:cs="Arial"/>
          <w:b/>
        </w:rPr>
        <w:t>Entry Fee</w:t>
      </w:r>
    </w:p>
    <w:p>
      <w:pPr>
        <w:pStyle w:val="Normal"/>
        <w:rPr>
          <w:rFonts w:cs="Arial"/>
        </w:rPr>
      </w:pPr>
      <w:r>
        <w:rPr>
          <w:rFonts w:cs="Arial"/>
        </w:rPr>
        <w:t>$230 + $10 for non NSW Pilots (±130 Euro)</w:t>
      </w:r>
    </w:p>
    <w:p>
      <w:pPr>
        <w:pStyle w:val="Normal"/>
        <w:rPr>
          <w:rFonts w:cs="Arial"/>
        </w:rPr>
      </w:pPr>
      <w:r>
        <w:rPr>
          <w:rFonts w:cs="Arial"/>
          <w:b/>
          <w:bCs/>
        </w:rPr>
        <w:t>Payment deadline</w:t>
      </w:r>
      <w:r>
        <w:rPr>
          <w:rFonts w:cs="Arial"/>
        </w:rPr>
        <w:t xml:space="preserve">: </w:t>
      </w:r>
    </w:p>
    <w:p>
      <w:pPr>
        <w:pStyle w:val="Normal"/>
        <w:rPr>
          <w:rFonts w:cs="Arial"/>
        </w:rPr>
      </w:pPr>
      <w:r>
        <w:rPr>
          <w:rFonts w:cs="Arial"/>
        </w:rPr>
        <w:t>07/02/2026</w:t>
      </w:r>
    </w:p>
    <w:p>
      <w:pPr>
        <w:pStyle w:val="Normal"/>
        <w:rPr>
          <w:rFonts w:cs="Arial"/>
        </w:rPr>
      </w:pPr>
      <w:r>
        <w:rPr>
          <w:rFonts w:cs="Arial"/>
          <w:b/>
          <w:bCs/>
        </w:rPr>
        <w:t>Payment Details</w:t>
      </w:r>
      <w:r>
        <w:rPr>
          <w:rFonts w:cs="Arial"/>
        </w:rPr>
        <w:t xml:space="preserve">: </w:t>
      </w:r>
    </w:p>
    <w:p>
      <w:pPr>
        <w:pStyle w:val="Normal"/>
        <w:rPr>
          <w:rFonts w:cs="Arial"/>
        </w:rPr>
      </w:pPr>
      <w:r>
        <w:rPr>
          <w:rFonts w:cs="Arial"/>
        </w:rPr>
        <w:t>Online through website as a product in the store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Web"/>
        <w:shd w:val="clear" w:color="auto" w:fill="FFFFFF"/>
        <w:spacing w:beforeAutospacing="0" w:before="0" w:afterAutospacing="0" w:after="288"/>
        <w:rPr>
          <w:rFonts w:ascii="Arial" w:hAnsi="Arial" w:cs="Arial"/>
          <w:color w:val="3B3B3B"/>
          <w:sz w:val="22"/>
          <w:szCs w:val="22"/>
          <w:lang w:eastAsia="en-AU"/>
        </w:rPr>
      </w:pPr>
      <w:r>
        <w:rPr>
          <w:rFonts w:cs="Arial" w:ascii="Arial" w:hAnsi="Arial"/>
          <w:b/>
          <w:bCs/>
        </w:rPr>
        <w:t>Refund policy</w:t>
      </w:r>
      <w:r>
        <w:rPr>
          <w:rFonts w:cs="Arial" w:ascii="Arial" w:hAnsi="Arial"/>
        </w:rPr>
        <w:t xml:space="preserve">: </w:t>
      </w:r>
      <w:bookmarkStart w:id="0" w:name="_Hlk85654078"/>
      <w:r>
        <w:rPr>
          <w:rFonts w:cs="Arial" w:ascii="Arial" w:hAnsi="Arial"/>
          <w:color w:val="3B3B3B"/>
          <w:sz w:val="22"/>
          <w:szCs w:val="22"/>
        </w:rPr>
        <w:t>The NHGC club reserves the right to charge an administration fee for cancellation of NHGC competition registration and request for refund.</w:t>
      </w:r>
    </w:p>
    <w:p>
      <w:pPr>
        <w:pStyle w:val="NormalWeb"/>
        <w:shd w:val="clear" w:color="auto" w:fill="FFFFFF"/>
        <w:spacing w:beforeAutospacing="0" w:before="0" w:afterAutospacing="0" w:after="288"/>
        <w:rPr>
          <w:rFonts w:ascii="Arial" w:hAnsi="Arial" w:cs="Arial"/>
          <w:b/>
        </w:rPr>
      </w:pPr>
      <w:r>
        <w:rPr>
          <w:rFonts w:cs="Arial" w:ascii="Arial" w:hAnsi="Arial"/>
          <w:color w:val="3B3B3B"/>
          <w:sz w:val="22"/>
          <w:szCs w:val="22"/>
        </w:rPr>
        <w:t>The fee will be to cover any “out of pocket” expenses incurred by the cancellation such as the cost of the T-Shirt ordered and cost of postage to the competitor who cancelled, any bank fees incurred (paypal charges etc.) These costs will be detailed by the NHGC.</w:t>
      </w:r>
      <w:bookmarkEnd w:id="0"/>
      <w:r>
        <w:br w:type="page"/>
      </w:r>
    </w:p>
    <w:p>
      <w:pPr>
        <w:pStyle w:val="Normal"/>
        <w:spacing w:before="0" w:after="0"/>
        <w:rPr>
          <w:rFonts w:cs="Arial"/>
          <w:b/>
        </w:rPr>
      </w:pPr>
      <w:r>
        <w:rPr>
          <w:rFonts w:cs="Arial"/>
          <w:b/>
        </w:rPr>
        <w:t>Services included in the entry fee:</w:t>
      </w:r>
    </w:p>
    <w:p>
      <w:pPr>
        <w:pStyle w:val="NormalWeb"/>
        <w:numPr>
          <w:ilvl w:val="0"/>
          <w:numId w:val="4"/>
        </w:numPr>
        <w:spacing w:before="28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Safety/contact information – 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Map with take-offs, turnpoints, landings, restricted areas – 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Turnpoint files – Yes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Contest numbers – 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Lunch pack – 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Water on take-off – 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Toilets on take-off – Yes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Transport to take-off – 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GPS track-log download – Yes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Live-tracking – 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Free internet (Wi-Fi) access at the HQ – No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Opening ceremony  – Yes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Closing ceremony  – Yes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Briefings in English – Yes</w:t>
      </w:r>
    </w:p>
    <w:p>
      <w:pPr>
        <w:pStyle w:val="NormalWeb"/>
        <w:numPr>
          <w:ilvl w:val="0"/>
          <w:numId w:val="4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Daily meteorology briefing – Yes</w:t>
      </w:r>
    </w:p>
    <w:p>
      <w:pPr>
        <w:pStyle w:val="NormalWeb"/>
        <w:numPr>
          <w:ilvl w:val="0"/>
          <w:numId w:val="4"/>
        </w:numPr>
        <w:spacing w:before="0" w:afterAutospacing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Retrieve by organisers’ vehicles free of charge – No</w:t>
      </w:r>
    </w:p>
    <w:p>
      <w:pPr>
        <w:pStyle w:val="NormalWeb"/>
        <w:numPr>
          <w:ilvl w:val="0"/>
          <w:numId w:val="4"/>
        </w:numPr>
        <w:spacing w:before="280" w:afterAutospacing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Drinks at goal – No</w:t>
      </w:r>
    </w:p>
    <w:p>
      <w:pPr>
        <w:pStyle w:val="NormalWeb"/>
        <w:spacing w:before="28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/>
          <w:b/>
        </w:rPr>
      </w:pPr>
      <w:r>
        <w:rPr>
          <w:rFonts w:cs="Arial"/>
          <w:b/>
        </w:rPr>
        <w:t>Medical Services included into Entry fee:</w:t>
      </w:r>
    </w:p>
    <w:p>
      <w:pPr>
        <w:pStyle w:val="Normal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Leave Yes or No for the mentioned items. Add more items provided if necessary.</w:t>
      </w:r>
    </w:p>
    <w:p>
      <w:pPr>
        <w:pStyle w:val="NormalWeb"/>
        <w:numPr>
          <w:ilvl w:val="0"/>
          <w:numId w:val="5"/>
        </w:numPr>
        <w:spacing w:before="28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First Aid on take-off (doctor, paramedic) – No</w:t>
      </w:r>
    </w:p>
    <w:p>
      <w:pPr>
        <w:pStyle w:val="NormalWeb"/>
        <w:numPr>
          <w:ilvl w:val="0"/>
          <w:numId w:val="5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Ambulance on take-off – No</w:t>
      </w:r>
    </w:p>
    <w:p>
      <w:pPr>
        <w:pStyle w:val="NormalWeb"/>
        <w:numPr>
          <w:ilvl w:val="0"/>
          <w:numId w:val="5"/>
        </w:numPr>
        <w:spacing w:before="0" w:after="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Helicopter evacuation – No. </w:t>
      </w:r>
    </w:p>
    <w:p>
      <w:pPr>
        <w:pStyle w:val="NormalWeb"/>
        <w:numPr>
          <w:ilvl w:val="0"/>
          <w:numId w:val="5"/>
        </w:numPr>
        <w:spacing w:before="0" w:after="280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Mountain rescue team – No</w:t>
      </w:r>
    </w:p>
    <w:p>
      <w:pPr>
        <w:pStyle w:val="NormalWeb"/>
        <w:spacing w:before="28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Nearest Hospital</w:t>
      </w:r>
      <w:r>
        <w:rPr>
          <w:rFonts w:cs="Arial" w:ascii="Arial" w:hAnsi="Arial"/>
          <w:sz w:val="22"/>
          <w:szCs w:val="22"/>
        </w:rPr>
        <w:br/>
        <w:t xml:space="preserve">Tamworth Hospital - </w:t>
      </w:r>
      <w:r>
        <w:rPr>
          <w:rFonts w:cs="Arial" w:ascii="Arial" w:hAnsi="Arial"/>
          <w:color w:val="202124"/>
          <w:sz w:val="21"/>
          <w:szCs w:val="21"/>
          <w:shd w:fill="FFFFFF" w:val="clear"/>
        </w:rPr>
        <w:t>Dean St, North Tamworth NSW 2340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Services for additional fee:</w:t>
      </w:r>
    </w:p>
    <w:p>
      <w:pPr>
        <w:pStyle w:val="Normal"/>
        <w:rPr>
          <w:rFonts w:cs="Arial"/>
          <w:szCs w:val="22"/>
        </w:rPr>
      </w:pPr>
      <w:r>
        <w:rPr>
          <w:rFonts w:cs="Arial"/>
          <w:szCs w:val="22"/>
        </w:rPr>
        <w:t>Nil</w:t>
      </w:r>
    </w:p>
    <w:p>
      <w:pPr>
        <w:pStyle w:val="Normal"/>
        <w:rPr>
          <w:rFonts w:cs="Arial"/>
          <w:szCs w:val="22"/>
        </w:rPr>
      </w:pPr>
      <w:r>
        <w:rPr>
          <w:rFonts w:cs="Arial"/>
          <w:szCs w:val="22"/>
        </w:rPr>
      </w:r>
      <w:r>
        <w:br w:type="page"/>
      </w:r>
    </w:p>
    <w:p>
      <w:pPr>
        <w:pStyle w:val="Normal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VENUES</w:t>
      </w:r>
    </w:p>
    <w:p>
      <w:pPr>
        <w:pStyle w:val="Normal"/>
        <w:jc w:val="center"/>
        <w:rPr>
          <w:rFonts w:cs="Arial"/>
        </w:rPr>
      </w:pPr>
      <w:r>
        <w:rPr>
          <w:rFonts w:cs="Arial"/>
          <w:i/>
          <w:sz w:val="16"/>
          <w:szCs w:val="16"/>
        </w:rPr>
        <w:t>Describe all take-offs. goals and HQ</w:t>
      </w:r>
    </w:p>
    <w:tbl>
      <w:tblPr>
        <w:tblStyle w:val="TableGrid"/>
        <w:tblW w:w="903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85"/>
        <w:gridCol w:w="5954"/>
      </w:tblGrid>
      <w:tr>
        <w:trPr/>
        <w:tc>
          <w:tcPr>
            <w:tcW w:w="90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Arial"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Headquarters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 xml:space="preserve">The Royal Hotel - </w:t>
            </w:r>
            <w:r>
              <w:rPr>
                <w:rFonts w:eastAsia="Calibri" w:cs="Arial"/>
                <w:color w:val="202124"/>
                <w:kern w:val="0"/>
                <w:sz w:val="21"/>
                <w:szCs w:val="21"/>
                <w:shd w:fill="FFFFFF" w:val="clear"/>
                <w:lang w:val="en-GB" w:bidi="ar-SA"/>
              </w:rPr>
              <w:t>155 Manilla St, Manilla NSW 2346</w:t>
            </w:r>
          </w:p>
        </w:tc>
      </w:tr>
      <w:tr>
        <w:trPr/>
        <w:tc>
          <w:tcPr>
            <w:tcW w:w="90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 xml:space="preserve">Take-off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Mt Borah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GPS Coordinates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-30.678931, 150.60902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Take-off 1 Orientation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  <w:lang w:val="pt-PT"/>
              </w:rPr>
            </w:pPr>
            <w:r>
              <w:rPr>
                <w:rFonts w:eastAsia="Calibri" w:cs="Arial"/>
                <w:kern w:val="0"/>
                <w:lang w:val="pt-PT" w:bidi="ar-SA"/>
              </w:rPr>
              <w:t>SW, NE, SE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Take-off 1 Size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SW and SE – Large – easily launch 60 gliders in an hour</w:t>
              <w:br/>
              <w:t>NE is a little smaller.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Take off 1 Quality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Area is clean enough not to damage gliders – Yes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90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lang w:val="en-GB" w:bidi="ar-SA"/>
              </w:rPr>
              <w:t>Goal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Manilla Paragliding - The Mountain, 1106 Wimborne Rd, Manilla NSW 2346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GPS coordinates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-30.677571, 150.65086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Goal 1 Quality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Area is clean enough not to damage gliders – Yes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 xml:space="preserve">Goal 1 Windsock 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  <w:t> </w:t>
            </w:r>
            <w:r>
              <w:rPr>
                <w:rFonts w:eastAsia="Calibri" w:cs="Arial"/>
                <w:kern w:val="0"/>
                <w:lang w:val="en-GB" w:bidi="ar-SA"/>
              </w:rPr>
              <w:t>Yes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Arial"/>
              </w:rPr>
            </w:pPr>
            <w:r>
              <w:rPr>
                <w:rFonts w:eastAsia="Calibri" w:cs="Arial"/>
                <w:kern w:val="0"/>
                <w:lang w:val="en-GB" w:bidi="ar-SA"/>
              </w:rPr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AIRSPACE ISSUES</w:t>
      </w:r>
    </w:p>
    <w:p>
      <w:pPr>
        <w:pStyle w:val="Normal"/>
        <w:rPr>
          <w:rFonts w:cs="Arial"/>
        </w:rPr>
      </w:pPr>
      <w:r>
        <w:rPr>
          <w:rFonts w:cs="Arial"/>
        </w:rPr>
        <w:t>Nil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LIVE TRACKING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Is live-tracking mandatory – No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Trackers provides by organiser – No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SCORING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GPS Flight Verification. </w:t>
      </w:r>
    </w:p>
    <w:p>
      <w:pPr>
        <w:pStyle w:val="Normal"/>
        <w:rPr>
          <w:rFonts w:cs="Arial"/>
        </w:rPr>
      </w:pPr>
      <w:r>
        <w:rPr>
          <w:rFonts w:cs="Arial"/>
        </w:rPr>
        <w:t>Scoring formula: Latest GAP HG formula at competition commencement.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>formula will be latest GAP in Airscore</w:t>
      </w:r>
      <w:r>
        <w:rPr>
          <w:rFonts w:cs="Arial"/>
        </w:rPr>
        <w:t xml:space="preserve"> 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>GAP parameters:</w:t>
      </w:r>
    </w:p>
    <w:p>
      <w:pPr>
        <w:pStyle w:val="Normal"/>
        <w:rPr>
          <w:rFonts w:cs="Arial"/>
          <w:b/>
          <w:bCs/>
        </w:rPr>
      </w:pPr>
      <w:r>
        <w:rPr>
          <w:rFonts w:cs="Arial"/>
          <w:b/>
          <w:bCs/>
        </w:rPr>
        <w:t>OPEN/Best of the rest</w:t>
      </w:r>
    </w:p>
    <w:p>
      <w:pPr>
        <w:pStyle w:val="Normal"/>
        <w:rPr>
          <w:rFonts w:cs="Arial"/>
        </w:rPr>
      </w:pPr>
      <w:r>
        <w:rPr>
          <w:rFonts w:cs="Arial"/>
        </w:rPr>
        <w:t>Nom dist 50km</w:t>
      </w:r>
    </w:p>
    <w:p>
      <w:pPr>
        <w:pStyle w:val="Normal"/>
        <w:rPr>
          <w:rFonts w:cs="Arial"/>
        </w:rPr>
      </w:pPr>
      <w:r>
        <w:rPr>
          <w:rFonts w:cs="Arial"/>
        </w:rPr>
        <w:t>Nom time 90 minutes</w:t>
      </w:r>
    </w:p>
    <w:p>
      <w:pPr>
        <w:pStyle w:val="Normal"/>
        <w:rPr>
          <w:rFonts w:cs="Arial"/>
        </w:rPr>
      </w:pPr>
      <w:r>
        <w:rPr>
          <w:rFonts w:cs="Arial"/>
        </w:rPr>
        <w:t>Nom goal 20%</w:t>
      </w:r>
    </w:p>
    <w:p>
      <w:pPr>
        <w:pStyle w:val="Normal"/>
        <w:rPr>
          <w:rFonts w:cs="Arial"/>
          <w:b/>
          <w:bCs/>
        </w:rPr>
      </w:pPr>
      <w:r>
        <w:rPr>
          <w:rFonts w:cs="Arial"/>
          <w:b/>
          <w:bCs/>
        </w:rPr>
        <w:t>Floater</w:t>
      </w:r>
    </w:p>
    <w:p>
      <w:pPr>
        <w:pStyle w:val="Normal"/>
        <w:rPr>
          <w:rFonts w:cs="Arial"/>
        </w:rPr>
      </w:pPr>
      <w:r>
        <w:rPr>
          <w:rFonts w:cs="Arial"/>
        </w:rPr>
        <w:t>Nom dist 25km</w:t>
      </w:r>
    </w:p>
    <w:p>
      <w:pPr>
        <w:pStyle w:val="Normal"/>
        <w:rPr>
          <w:rFonts w:cs="Arial"/>
        </w:rPr>
      </w:pPr>
      <w:r>
        <w:rPr>
          <w:rFonts w:cs="Arial"/>
        </w:rPr>
        <w:t>Nom time 60 minutes</w:t>
      </w:r>
    </w:p>
    <w:p>
      <w:pPr>
        <w:pStyle w:val="Normal"/>
        <w:rPr>
          <w:rFonts w:cs="Arial"/>
        </w:rPr>
      </w:pPr>
      <w:r>
        <w:rPr>
          <w:rFonts w:cs="Arial"/>
        </w:rPr>
        <w:t>Nom goal 10%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COMPLAINTS AND PROTESTS</w:t>
      </w:r>
    </w:p>
    <w:p>
      <w:pPr>
        <w:pStyle w:val="Normal"/>
        <w:rPr>
          <w:rFonts w:cs="Arial"/>
        </w:rPr>
      </w:pPr>
      <w:r>
        <w:rPr>
          <w:rFonts w:cs="Arial"/>
        </w:rPr>
        <w:t>As per Section 7 and 7A.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Protest committee composition: </w:t>
      </w:r>
      <w:r>
        <w:rPr>
          <w:rFonts w:cs="Arial"/>
          <w:iCs/>
          <w:szCs w:val="22"/>
        </w:rPr>
        <w:t>protest committee will consist of three competitors to be chosen before first task by the pilots at the first briefing.</w:t>
      </w:r>
      <w:r>
        <w:rPr>
          <w:rFonts w:cs="Arial"/>
          <w:i/>
          <w:szCs w:val="22"/>
        </w:rPr>
        <w:t xml:space="preserve"> 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765" w:footer="708" w:bottom="1134"/>
      <w:pgNumType w:fmt="decimal"/>
      <w:formProt w:val="false"/>
      <w:textDirection w:val="lrTb"/>
      <w:docGrid w:type="default" w:linePitch="4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 xml:space="preserve">* </w:t>
    </w:r>
    <w:r>
      <w:rPr>
        <w:i/>
        <w:sz w:val="16"/>
        <w:szCs w:val="16"/>
      </w:rPr>
      <w:t>A</w:t>
    </w:r>
    <w:r>
      <w:rPr>
        <w:i/>
        <w:sz w:val="18"/>
        <w:szCs w:val="18"/>
        <w:lang w:val="en-US"/>
      </w:rPr>
      <w:t xml:space="preserve">ll sections in </w:t>
    </w:r>
    <w:r>
      <w:rPr>
        <w:b/>
        <w:bCs/>
        <w:i/>
        <w:sz w:val="18"/>
        <w:szCs w:val="18"/>
        <w:lang w:val="en-US"/>
      </w:rPr>
      <w:t xml:space="preserve">bold </w:t>
    </w:r>
    <w:r>
      <w:rPr>
        <w:i/>
        <w:sz w:val="18"/>
        <w:szCs w:val="18"/>
        <w:lang w:val="en-US"/>
      </w:rPr>
      <w:t xml:space="preserve">must be completed. </w:t>
    </w:r>
    <w:r>
      <w:rPr>
        <w:i/>
        <w:sz w:val="16"/>
        <w:szCs w:val="16"/>
      </w:rPr>
      <w:t>All fields must be completed in English.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 xml:space="preserve">* </w:t>
    </w:r>
    <w:r>
      <w:rPr>
        <w:i/>
        <w:sz w:val="16"/>
        <w:szCs w:val="16"/>
      </w:rPr>
      <w:t>A</w:t>
    </w:r>
    <w:r>
      <w:rPr>
        <w:i/>
        <w:sz w:val="18"/>
        <w:szCs w:val="18"/>
        <w:lang w:val="en-US"/>
      </w:rPr>
      <w:t xml:space="preserve">ll sections in </w:t>
    </w:r>
    <w:r>
      <w:rPr>
        <w:b/>
        <w:bCs/>
        <w:i/>
        <w:sz w:val="18"/>
        <w:szCs w:val="18"/>
        <w:lang w:val="en-US"/>
      </w:rPr>
      <w:t xml:space="preserve">bold </w:t>
    </w:r>
    <w:r>
      <w:rPr>
        <w:i/>
        <w:sz w:val="18"/>
        <w:szCs w:val="18"/>
        <w:lang w:val="en-US"/>
      </w:rPr>
      <w:t xml:space="preserve">must be completed. </w:t>
    </w:r>
    <w:r>
      <w:rPr>
        <w:i/>
        <w:sz w:val="16"/>
        <w:szCs w:val="16"/>
      </w:rPr>
      <w:t>All fields must be completed in English.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628650" cy="386715"/>
          <wp:effectExtent l="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0" descr="logo_civl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</w:t>
    </w:r>
    <w:r>
      <w:rPr/>
      <w:t xml:space="preserve">FAI CIVL Category 2 event </w:t>
      <w:tab/>
      <w:tab/>
    </w:r>
    <w:r>
      <w:rPr>
        <w:b/>
        <w:bCs/>
        <w:sz w:val="28"/>
        <w:szCs w:val="32"/>
      </w:rPr>
      <w:t>PG/HG Cross Country</w:t>
    </w:r>
  </w:p>
  <w:p>
    <w:pPr>
      <w:pStyle w:val="Normal"/>
      <w:jc w:val="center"/>
      <w:rPr>
        <w:b/>
        <w:bCs/>
        <w:sz w:val="28"/>
        <w:szCs w:val="32"/>
      </w:rPr>
    </w:pPr>
    <w:r>
      <w:rPr>
        <w:b/>
        <w:bCs/>
        <w:sz w:val="28"/>
        <w:szCs w:val="32"/>
      </w:rPr>
      <w:t>LOCAL REGULATIONS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628650" cy="386715"/>
          <wp:effectExtent l="0" t="0" r="0" b="0"/>
          <wp:docPr id="2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0" descr="logo_civl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</w:t>
    </w:r>
    <w:r>
      <w:rPr/>
      <w:t xml:space="preserve">FAI CIVL Category 2 event </w:t>
      <w:tab/>
      <w:tab/>
    </w:r>
    <w:r>
      <w:rPr>
        <w:b/>
        <w:bCs/>
        <w:sz w:val="28"/>
        <w:szCs w:val="32"/>
      </w:rPr>
      <w:t>PG/HG Cross Country</w:t>
    </w:r>
  </w:p>
  <w:p>
    <w:pPr>
      <w:pStyle w:val="Normal"/>
      <w:jc w:val="center"/>
      <w:rPr>
        <w:b/>
        <w:bCs/>
        <w:sz w:val="28"/>
        <w:szCs w:val="32"/>
      </w:rPr>
    </w:pPr>
    <w:r>
      <w:rPr>
        <w:b/>
        <w:bCs/>
        <w:sz w:val="28"/>
        <w:szCs w:val="32"/>
      </w:rPr>
      <w:t>LOCAL REGULATIONS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284"/>
        </w:tabs>
        <w:ind w:start="284" w:hanging="284"/>
      </w:pPr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340"/>
        </w:tabs>
        <w:ind w:start="0" w:hanging="0"/>
      </w:pPr>
      <w:rPr>
        <w:rFonts w:cs="Times New Roman"/>
      </w:rPr>
    </w:lvl>
    <w:lvl w:ilvl="2">
      <w:start w:val="1"/>
      <w:pStyle w:val="Heading3"/>
      <w:numFmt w:val="decimal"/>
      <w:lvlText w:val="%1.%2.%3"/>
      <w:lvlJc w:val="start"/>
      <w:pPr>
        <w:tabs>
          <w:tab w:val="num" w:pos="851"/>
        </w:tabs>
        <w:ind w:start="0" w:hanging="0"/>
      </w:pPr>
      <w:rPr>
        <w:sz w:val="26"/>
        <w:rFonts w:cs="Times New Roman"/>
      </w:r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454" w:hanging="227"/>
      </w:pPr>
      <w:rPr>
        <w:rFonts w:cs="Times New Roman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361" w:hanging="794"/>
      </w:pPr>
      <w:rPr>
        <w:rFonts w:cs="Times New Roman"/>
      </w:rPr>
    </w:lvl>
    <w:lvl w:ilvl="5">
      <w:start w:val="1"/>
      <w:numFmt w:val="decimal"/>
      <w:lvlText w:val="%61.1.1.1.1.%5"/>
      <w:lvlJc w:val="start"/>
      <w:pPr>
        <w:tabs>
          <w:tab w:val="num" w:pos="0"/>
        </w:tabs>
        <w:ind w:start="2142" w:hanging="357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499" w:hanging="357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56" w:hanging="357"/>
      </w:pPr>
      <w:rPr>
        <w:rFonts w:cs="Times New Roman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13" w:hanging="357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284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340"/>
        </w:tabs>
        <w:ind w:start="792" w:hanging="432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851"/>
        </w:tabs>
        <w:ind w:start="1224" w:hanging="504"/>
      </w:pPr>
      <w:rPr>
        <w:sz w:val="26"/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0b77"/>
    <w:pPr>
      <w:widowControl/>
      <w:bidi w:val="0"/>
      <w:spacing w:before="0" w:after="0"/>
      <w:jc w:val="start"/>
    </w:pPr>
    <w:rPr>
      <w:rFonts w:ascii="Arial" w:hAnsi="Arial" w:cs="Times New Roman" w:eastAsia="Calibri"/>
      <w:color w:val="auto"/>
      <w:kern w:val="0"/>
      <w:sz w:val="22"/>
      <w:szCs w:val="24"/>
      <w:lang w:eastAsia="en-US"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41"/>
    <w:pPr>
      <w:keepNext w:val="true"/>
      <w:keepLines/>
      <w:numPr>
        <w:ilvl w:val="0"/>
        <w:numId w:val="2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pacing w:lineRule="auto" w:line="276" w:before="480" w:after="0"/>
      <w:ind w:hanging="0" w:start="0"/>
      <w:contextualSpacing/>
      <w:outlineLvl w:val="0"/>
    </w:pPr>
    <w:rPr>
      <w:rFonts w:ascii="Calibri" w:hAnsi="Calibri" w:eastAsia="Times New Roman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b1f41"/>
    <w:pPr>
      <w:numPr>
        <w:ilvl w:val="1"/>
        <w:numId w:val="2"/>
      </w:numPr>
      <w:pBdr>
        <w:top w:val="nil"/>
        <w:left w:val="nil"/>
        <w:bottom w:val="single" w:sz="12" w:space="1" w:color="000000"/>
        <w:right w:val="nil"/>
      </w:pBdr>
      <w:spacing w:before="200" w:after="0"/>
      <w:ind w:hanging="0" w:start="0"/>
      <w:contextualSpacing/>
      <w:outlineLvl w:val="1"/>
    </w:pPr>
    <w:rPr>
      <w:rFonts w:eastAsia="Calibri"/>
      <w:bCs w:val="false"/>
      <w:i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b1f41"/>
    <w:pPr>
      <w:numPr>
        <w:ilvl w:val="2"/>
        <w:numId w:val="1"/>
      </w:numPr>
      <w:pBdr>
        <w:bottom w:val="nil"/>
      </w:pBdr>
      <w:tabs>
        <w:tab w:val="clear" w:pos="708"/>
        <w:tab w:val="left" w:pos="851" w:leader="none"/>
      </w:tabs>
      <w:ind w:hanging="0" w:start="0"/>
      <w:outlineLvl w:val="2"/>
    </w:pPr>
    <w:rPr>
      <w:bCs/>
      <w:i w:val="false"/>
      <w:sz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b1f41"/>
    <w:pPr>
      <w:numPr>
        <w:ilvl w:val="3"/>
        <w:numId w:val="1"/>
      </w:numPr>
      <w:spacing w:lineRule="auto" w:line="240"/>
      <w:ind w:hanging="227" w:start="454"/>
      <w:outlineLvl w:val="3"/>
    </w:pPr>
    <w:rPr>
      <w:b w:val="false"/>
      <w:bCs w:val="false"/>
      <w:i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qFormat/>
    <w:rsid w:val="00c712b8"/>
    <w:rPr/>
  </w:style>
  <w:style w:type="character" w:styleId="s1" w:customStyle="1">
    <w:name w:val="s1"/>
    <w:qFormat/>
    <w:rsid w:val="001a7bf7"/>
    <w:rPr>
      <w:rFonts w:ascii="Calibri" w:hAnsi="Calibri"/>
      <w:sz w:val="17"/>
      <w:szCs w:val="17"/>
    </w:rPr>
  </w:style>
  <w:style w:type="character" w:styleId="Heading1Char" w:customStyle="1">
    <w:name w:val="Heading 1 Char"/>
    <w:link w:val="Heading1"/>
    <w:uiPriority w:val="9"/>
    <w:qFormat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styleId="Heading2Char" w:customStyle="1">
    <w:name w:val="Heading 2 Char"/>
    <w:link w:val="Heading2"/>
    <w:uiPriority w:val="9"/>
    <w:qFormat/>
    <w:rsid w:val="008b1f41"/>
    <w:rPr>
      <w:rFonts w:cs="Times New Roman"/>
      <w:b/>
      <w:i/>
      <w:sz w:val="28"/>
      <w:szCs w:val="26"/>
      <w:lang w:val="en-GB" w:eastAsia="en-US"/>
    </w:rPr>
  </w:style>
  <w:style w:type="character" w:styleId="Heading3Char" w:customStyle="1">
    <w:name w:val="Heading 3 Char"/>
    <w:link w:val="Heading3"/>
    <w:uiPriority w:val="9"/>
    <w:qFormat/>
    <w:rsid w:val="008b1f41"/>
    <w:rPr>
      <w:rFonts w:cs="Times New Roman"/>
      <w:b/>
      <w:bCs/>
      <w:sz w:val="26"/>
      <w:szCs w:val="26"/>
      <w:lang w:val="en-GB" w:eastAsia="en-US"/>
    </w:rPr>
  </w:style>
  <w:style w:type="character" w:styleId="Heading4Char" w:customStyle="1">
    <w:name w:val="Heading 4 Char"/>
    <w:link w:val="Heading4"/>
    <w:uiPriority w:val="9"/>
    <w:qFormat/>
    <w:rsid w:val="008b1f41"/>
    <w:rPr>
      <w:rFonts w:cs="Times New Roman"/>
      <w:iCs/>
      <w:sz w:val="24"/>
      <w:szCs w:val="26"/>
      <w:lang w:val="en-GB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b38e5"/>
    <w:rPr>
      <w:rFonts w:ascii="Tahoma" w:hAnsi="Tahoma" w:cs="Tahoma"/>
      <w:sz w:val="16"/>
      <w:szCs w:val="16"/>
      <w:lang w:val="fr-FR" w:eastAsia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474d2"/>
    <w:rPr>
      <w:rFonts w:ascii="Arial" w:hAnsi="Arial" w:cs="Times New Roman"/>
      <w:sz w:val="22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474d2"/>
    <w:rPr>
      <w:rFonts w:ascii="Arial" w:hAnsi="Arial" w:cs="Times New Roman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400c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e35c5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470118"/>
    <w:rPr/>
  </w:style>
  <w:style w:type="character" w:styleId="eop" w:customStyle="1">
    <w:name w:val="eop"/>
    <w:basedOn w:val="DefaultParagraphFont"/>
    <w:qFormat/>
    <w:rsid w:val="00470118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UA" w:customStyle="1">
    <w:name w:val="TUA"/>
    <w:basedOn w:val="Normal"/>
    <w:qFormat/>
    <w:rsid w:val="001a5d45"/>
    <w:pPr>
      <w:snapToGrid w:val="false"/>
      <w:jc w:val="both"/>
    </w:pPr>
    <w:rPr>
      <w:rFonts w:ascii="Calibri" w:hAnsi="Calibri" w:eastAsia="Times New Roman"/>
      <w:lang w:eastAsia="fr-FR"/>
    </w:rPr>
  </w:style>
  <w:style w:type="paragraph" w:styleId="p1" w:customStyle="1">
    <w:name w:val="p1"/>
    <w:basedOn w:val="Normal"/>
    <w:qFormat/>
    <w:rsid w:val="001a7bf7"/>
    <w:pPr/>
    <w:rPr>
      <w:rFonts w:cs="Arial"/>
      <w:sz w:val="17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b38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e45cd"/>
    <w:pPr>
      <w:spacing w:beforeAutospacing="1" w:afterAutospacing="1"/>
    </w:pPr>
    <w:rPr>
      <w:rFonts w:ascii="Times New Roman" w:hAnsi="Times New Roman" w:eastAsia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7828b8"/>
    <w:pPr>
      <w:spacing w:lineRule="auto" w:line="276" w:before="0" w:after="200"/>
      <w:ind w:start="720"/>
      <w:contextualSpacing/>
    </w:pPr>
    <w:rPr>
      <w:rFonts w:ascii="Calibri" w:hAnsi="Calibri" w:eastAsia="Times New Roman"/>
      <w:szCs w:val="22"/>
      <w:lang w:val="pl-P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474d2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474d2"/>
    <w:pPr>
      <w:tabs>
        <w:tab w:val="clear" w:pos="708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Headings" w:customStyle="1">
    <w:name w:val="Headings"/>
    <w:uiPriority w:val="99"/>
    <w:qFormat/>
    <w:rsid w:val="008b1f41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602c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hgc.asn.au/web/nswt26" TargetMode="External"/><Relationship Id="rId3" Type="http://schemas.openxmlformats.org/officeDocument/2006/relationships/hyperlink" Target="mailto:tinkbits@gmail.com" TargetMode="External"/><Relationship Id="rId4" Type="http://schemas.openxmlformats.org/officeDocument/2006/relationships/hyperlink" Target="mailto:fly@williamolive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LibreOffice/25.8.3.2$Windows_X86_64 LibreOffice_project/8ca8d55c161d602844f5428fa4b58097424e324e</Application>
  <AppVersion>15.0000</AppVersion>
  <Pages>4</Pages>
  <Words>803</Words>
  <Characters>4323</Characters>
  <CharactersWithSpaces>4969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2025-09-25T10:07:00Z</dcterms:created>
  <dc:creator>STEPHANE MALBOS</dc:creator>
  <dc:description/>
  <dc:language>en-AU</dc:language>
  <cp:lastModifiedBy/>
  <dcterms:modified xsi:type="dcterms:W3CDTF">2025-11-18T18:12:47Z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